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</w:rPr>
      </w:pPr>
      <w:bookmarkStart w:id="0" w:name="_GoBack"/>
      <w:bookmarkEnd w:id="0"/>
      <w:r>
        <w:rPr>
          <w:sz w:val="20"/>
          <w:lang w:val="en-US"/>
        </w:rPr>
        <w:pict>
          <v:shape id="_x0000_s1026" o:spid="_x0000_s1026" o:spt="172" type="#_x0000_t172" style="position:absolute;left:0pt;margin-left:66pt;margin-top:-8.15pt;height:73.35pt;width:396pt;z-index:251658240;mso-width-relative:page;mso-height-relative:page;" fillcolor="#6600CC" filled="t" stroked="t" coordsize="21600,21600" adj="6924">
            <v:path/>
            <v:fill type="gradient" on="t" color2="#CC00CC" focus="100%" focussize="0,0"/>
            <v:stroke color="#CC99FF"/>
            <v:imagedata o:title=""/>
            <o:lock v:ext="edit"/>
            <v:textpath on="t" fitshape="t" fitpath="t" trim="t" xscale="f" string="Decimal Fun multiplication" style="font-family:Impact;font-size:36pt;v-rotate-letters:f;v-same-letter-heights:f;v-text-align:center;"/>
            <v:shadow on="t" obscured="f" color="#9999FF" offset="3pt,3pt"/>
          </v:shape>
        </w:pict>
      </w:r>
    </w:p>
    <w:p>
      <w:pPr>
        <w:jc w:val="center"/>
        <w:rPr>
          <w:sz w:val="52"/>
        </w:rPr>
      </w:pPr>
    </w:p>
    <w:p>
      <w:pPr>
        <w:jc w:val="center"/>
        <w:rPr>
          <w:sz w:val="52"/>
        </w:rPr>
      </w:pPr>
    </w:p>
    <w:p>
      <w:pPr>
        <w:pStyle w:val="2"/>
      </w:pPr>
      <w:r>
        <w:t xml:space="preserve">You need: a partner, two different colour pens or pencils, a decimal </w:t>
      </w:r>
    </w:p>
    <w:p>
      <w:pPr>
        <w:pStyle w:val="2"/>
      </w:pPr>
      <w:r>
        <w:t xml:space="preserve">                  scales sheet and a calculator.</w:t>
      </w:r>
    </w:p>
    <w:p>
      <w:pPr>
        <w:rPr>
          <w:sz w:val="36"/>
        </w:rPr>
      </w:pPr>
    </w:p>
    <w:p>
      <w:pPr>
        <w:pStyle w:val="3"/>
      </w:pPr>
      <w:r>
        <w:t>The rules</w:t>
      </w:r>
    </w:p>
    <w:p>
      <w:pPr>
        <w:numPr>
          <w:ilvl w:val="0"/>
          <w:numId w:val="1"/>
        </w:numPr>
        <w:rPr>
          <w:sz w:val="36"/>
          <w:u w:val="single"/>
        </w:rPr>
      </w:pPr>
      <w:r>
        <w:rPr>
          <w:sz w:val="36"/>
        </w:rPr>
        <w:t xml:space="preserve">The first player picks two numbers from the table below, one from the top row number and one from the bottom row.  </w:t>
      </w:r>
    </w:p>
    <w:p>
      <w:pPr>
        <w:numPr>
          <w:ilvl w:val="0"/>
          <w:numId w:val="1"/>
        </w:numPr>
        <w:rPr>
          <w:sz w:val="36"/>
          <w:u w:val="single"/>
        </w:rPr>
      </w:pPr>
      <w:r>
        <w:rPr>
          <w:sz w:val="36"/>
        </w:rPr>
        <w:t xml:space="preserve">The player needs to </w:t>
      </w:r>
      <w:r>
        <w:rPr>
          <w:b/>
          <w:bCs/>
          <w:sz w:val="36"/>
          <w:u w:val="single"/>
        </w:rPr>
        <w:t>multiply</w:t>
      </w:r>
      <w:r>
        <w:rPr>
          <w:sz w:val="36"/>
        </w:rPr>
        <w:t xml:space="preserve"> the two numbers together using the calculator.</w:t>
      </w:r>
    </w:p>
    <w:p>
      <w:pPr>
        <w:numPr>
          <w:ilvl w:val="0"/>
          <w:numId w:val="1"/>
        </w:numPr>
        <w:rPr>
          <w:sz w:val="36"/>
          <w:u w:val="single"/>
        </w:rPr>
      </w:pPr>
      <w:r>
        <w:rPr>
          <w:sz w:val="36"/>
        </w:rPr>
        <w:t>The answers is then marked on the decimal scales, in the correct place.</w:t>
      </w:r>
    </w:p>
    <w:p>
      <w:pPr>
        <w:numPr>
          <w:ilvl w:val="0"/>
          <w:numId w:val="1"/>
        </w:numPr>
        <w:rPr>
          <w:sz w:val="36"/>
          <w:u w:val="single"/>
        </w:rPr>
      </w:pPr>
      <w:r>
        <w:rPr>
          <w:sz w:val="36"/>
        </w:rPr>
        <w:t>The second player repeats the same task.</w:t>
      </w:r>
    </w:p>
    <w:p>
      <w:pPr>
        <w:rPr>
          <w:sz w:val="36"/>
        </w:rPr>
      </w:pPr>
    </w:p>
    <w:p>
      <w:pPr>
        <w:rPr>
          <w:b/>
          <w:bCs/>
          <w:sz w:val="36"/>
        </w:rPr>
      </w:pPr>
      <w:r>
        <w:rPr>
          <w:b/>
          <w:bCs/>
          <w:sz w:val="36"/>
        </w:rPr>
        <w:t>If the number is greater than 10 – the player misses a go.</w:t>
      </w:r>
    </w:p>
    <w:p>
      <w:pPr>
        <w:rPr>
          <w:b/>
          <w:bCs/>
          <w:sz w:val="36"/>
        </w:rPr>
      </w:pPr>
    </w:p>
    <w:p>
      <w:pPr>
        <w:rPr>
          <w:b/>
          <w:bCs/>
          <w:sz w:val="36"/>
        </w:rPr>
      </w:pPr>
    </w:p>
    <w:p>
      <w:pPr>
        <w:pStyle w:val="3"/>
      </w:pPr>
      <w:r>
        <w:t>The Winner</w:t>
      </w:r>
    </w:p>
    <w:p>
      <w:pPr>
        <w:numPr>
          <w:ilvl w:val="0"/>
          <w:numId w:val="2"/>
        </w:numPr>
        <w:rPr>
          <w:sz w:val="36"/>
        </w:rPr>
      </w:pPr>
      <w:r>
        <w:rPr>
          <w:sz w:val="36"/>
        </w:rPr>
        <w:t>The winner is the person who gets three marks, on the decimal scale sheet, in a row.</w:t>
      </w:r>
    </w:p>
    <w:p>
      <w:pPr>
        <w:ind w:left="360"/>
        <w:rPr>
          <w:sz w:val="36"/>
        </w:rPr>
      </w:pPr>
    </w:p>
    <w:p>
      <w:pPr>
        <w:ind w:left="360"/>
        <w:rPr>
          <w:sz w:val="36"/>
        </w:rPr>
      </w:pPr>
    </w:p>
    <w:tbl>
      <w:tblPr>
        <w:tblStyle w:val="5"/>
        <w:tblW w:w="10629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25"/>
        <w:gridCol w:w="2126"/>
        <w:gridCol w:w="2126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5" w:type="dxa"/>
            <w:noWrap w:val="0"/>
            <w:vAlign w:val="top"/>
          </w:tcPr>
          <w:p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1.5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sz w:val="144"/>
              </w:rPr>
            </w:pPr>
            <w:r>
              <w:rPr>
                <w:sz w:val="144"/>
              </w:rPr>
              <w:t>0.5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sz w:val="144"/>
              </w:rPr>
            </w:pPr>
            <w:r>
              <w:rPr>
                <w:sz w:val="14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25" w:type="dxa"/>
            <w:noWrap w:val="0"/>
            <w:vAlign w:val="top"/>
          </w:tcPr>
          <w:p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1.5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2.3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2.9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sz w:val="144"/>
              </w:rPr>
            </w:pPr>
            <w:r>
              <w:rPr>
                <w:sz w:val="144"/>
              </w:rPr>
              <w:t>0.8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3.1</w:t>
            </w:r>
          </w:p>
        </w:tc>
      </w:tr>
    </w:tbl>
    <w:p>
      <w:pPr>
        <w:ind w:left="360"/>
        <w:rPr>
          <w:sz w:val="36"/>
        </w:rPr>
      </w:pPr>
    </w:p>
    <w:p>
      <w:pPr>
        <w:rPr>
          <w:sz w:val="36"/>
        </w:rPr>
      </w:pP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729C1"/>
    <w:multiLevelType w:val="multilevel"/>
    <w:tmpl w:val="30F729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5EB3E69"/>
    <w:multiLevelType w:val="multilevel"/>
    <w:tmpl w:val="35EB3E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8751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sz w:val="36"/>
    </w:rPr>
  </w:style>
  <w:style w:type="paragraph" w:styleId="3">
    <w:name w:val="heading 2"/>
    <w:basedOn w:val="1"/>
    <w:next w:val="1"/>
    <w:uiPriority w:val="6"/>
    <w:pPr>
      <w:keepNext/>
      <w:outlineLvl w:val="1"/>
    </w:pPr>
    <w:rPr>
      <w:sz w:val="36"/>
      <w:u w:val="single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92</Words>
  <Characters>525</Characters>
  <Lines>4</Lines>
  <Paragraphs>1</Paragraphs>
  <TotalTime>0</TotalTime>
  <ScaleCrop>false</ScaleCrop>
  <LinksUpToDate>false</LinksUpToDate>
  <CharactersWithSpaces>644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2000-11-09T20:47:00Z</dcterms:created>
  <dc:creator>Deborah Nunn</dc:creator>
  <cp:lastModifiedBy>mathssite.com</cp:lastModifiedBy>
  <dcterms:modified xsi:type="dcterms:W3CDTF">2019-04-11T16:41:01Z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