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 w:val="0"/>
          <w:sz w:val="20"/>
        </w:rPr>
      </w:pPr>
      <w:bookmarkStart w:id="0" w:name="_GoBack"/>
      <w:bookmarkEnd w:id="0"/>
      <w:r>
        <w:rPr>
          <w:sz w:val="20"/>
        </w:rPr>
        <w:t>Percentages with a calculator</w:t>
      </w:r>
    </w:p>
    <w:tbl>
      <w:tblPr>
        <w:tblStyle w:val="4"/>
        <w:tblW w:w="0" w:type="auto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64"/>
        <w:gridCol w:w="688"/>
        <w:gridCol w:w="624"/>
      </w:tblGrid>
      <w:tr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656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639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964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665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563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291</w:t>
            </w:r>
          </w:p>
        </w:tc>
      </w:tr>
    </w:tbl>
    <w:p>
      <w:pPr>
        <w:pStyle w:val="2"/>
        <w:rPr>
          <w:b w:val="0"/>
          <w:sz w:val="20"/>
        </w:rPr>
      </w:pPr>
      <w:r>
        <w:rPr>
          <w:sz w:val="20"/>
        </w:rPr>
        <w:t>Percentages with a calculator</w:t>
      </w:r>
    </w:p>
    <w:tbl>
      <w:tblPr>
        <w:tblStyle w:val="4"/>
        <w:tblW w:w="0" w:type="auto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64"/>
        <w:gridCol w:w="688"/>
        <w:gridCol w:w="624"/>
      </w:tblGrid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656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639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964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665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563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291</w:t>
            </w:r>
          </w:p>
        </w:tc>
      </w:tr>
    </w:tbl>
    <w:p>
      <w:pPr>
        <w:pStyle w:val="2"/>
        <w:rPr>
          <w:b w:val="0"/>
          <w:sz w:val="20"/>
        </w:rPr>
      </w:pPr>
      <w:r>
        <w:rPr>
          <w:sz w:val="20"/>
        </w:rPr>
        <w:t>Percentages with a calculator</w:t>
      </w:r>
    </w:p>
    <w:tbl>
      <w:tblPr>
        <w:tblStyle w:val="4"/>
        <w:tblW w:w="0" w:type="auto"/>
        <w:tblInd w:w="0" w:type="dxa"/>
        <w:tblLayout w:type="fixed"/>
        <w:tblCellMar>
          <w:left w:w="30" w:type="dxa"/>
          <w:right w:w="30" w:type="dxa"/>
        </w:tblCellMar>
      </w:tblPr>
      <w:tblGrid>
        <w:gridCol w:w="336"/>
        <w:gridCol w:w="864"/>
        <w:gridCol w:w="688"/>
        <w:gridCol w:w="624"/>
      </w:tblGrid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656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639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19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29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39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18%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912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964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691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372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602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94%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140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49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12%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175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162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51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827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52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33%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665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53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673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54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859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55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49%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158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56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13%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563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57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77%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444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58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74%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769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59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76%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683</w:t>
            </w:r>
          </w:p>
        </w:tc>
      </w:tr>
      <w:tr>
        <w:tblPrEx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336" w:type="dxa"/>
          </w:tcPr>
          <w:p>
            <w:pPr>
              <w:jc w:val="right"/>
              <w:rPr>
                <w:rFonts w:ascii="Arial" w:hAnsi="Arial"/>
                <w:b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eastAsia="en-US"/>
              </w:rPr>
              <w:t>60</w:t>
            </w:r>
          </w:p>
        </w:tc>
        <w:tc>
          <w:tcPr>
            <w:tcW w:w="86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11%</w:t>
            </w:r>
          </w:p>
        </w:tc>
        <w:tc>
          <w:tcPr>
            <w:tcW w:w="688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of</w:t>
            </w:r>
          </w:p>
        </w:tc>
        <w:tc>
          <w:tcPr>
            <w:tcW w:w="624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lang w:eastAsia="en-US"/>
              </w:rPr>
              <w:t>291</w:t>
            </w:r>
          </w:p>
        </w:tc>
      </w:tr>
    </w:tbl>
    <w:p>
      <w:pPr>
        <w:rPr>
          <w:sz w:val="16"/>
        </w:rPr>
      </w:pPr>
    </w:p>
    <w:sectPr>
      <w:footnotePr>
        <w:numFmt w:val="decimal"/>
      </w:footnotePr>
      <w:pgSz w:w="11906" w:h="16838"/>
      <w:pgMar w:top="426" w:right="849" w:bottom="426" w:left="851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5DF7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24"/>
      <w:u w:val="single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382</Words>
  <Characters>2182</Characters>
  <Lines>18</Lines>
  <Paragraphs>4</Paragraphs>
  <TotalTime>0</TotalTime>
  <ScaleCrop>false</ScaleCrop>
  <LinksUpToDate>false</LinksUpToDate>
  <CharactersWithSpaces>2679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2000-10-04T21:06:00Z</dcterms:created>
  <dc:creator>Graeme Fee</dc:creator>
  <cp:lastModifiedBy>apc</cp:lastModifiedBy>
  <cp:lastPrinted>2000-10-04T21:14:00Z</cp:lastPrinted>
  <dcterms:modified xsi:type="dcterms:W3CDTF">2024-04-09T13:02:41Z</dcterms:modified>
  <dc:title>Percentages with a calculator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